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CC5E3" w14:textId="77777777" w:rsidR="000B63C5" w:rsidRPr="007465FD" w:rsidRDefault="00090BD0" w:rsidP="000C67AD">
      <w:pPr>
        <w:rPr>
          <w:sz w:val="20"/>
          <w:szCs w:val="20"/>
        </w:rPr>
      </w:pPr>
      <w:bookmarkStart w:id="0" w:name="_GoBack"/>
      <w:bookmarkEnd w:id="0"/>
    </w:p>
    <w:p w14:paraId="492083FC" w14:textId="77777777" w:rsidR="00936F0D" w:rsidRPr="007465FD" w:rsidRDefault="00936F0D" w:rsidP="000C67AD">
      <w:pPr>
        <w:rPr>
          <w:sz w:val="20"/>
          <w:szCs w:val="20"/>
        </w:rPr>
      </w:pPr>
    </w:p>
    <w:tbl>
      <w:tblPr>
        <w:tblStyle w:val="TableGrid"/>
        <w:tblW w:w="0" w:type="auto"/>
        <w:tblLook w:val="04A0" w:firstRow="1" w:lastRow="0" w:firstColumn="1" w:lastColumn="0" w:noHBand="0" w:noVBand="1"/>
      </w:tblPr>
      <w:tblGrid>
        <w:gridCol w:w="2263"/>
        <w:gridCol w:w="6747"/>
      </w:tblGrid>
      <w:tr w:rsidR="003B793F" w:rsidRPr="007465FD" w14:paraId="7C9B3A20" w14:textId="77777777" w:rsidTr="003B793F">
        <w:tc>
          <w:tcPr>
            <w:tcW w:w="2263" w:type="dxa"/>
          </w:tcPr>
          <w:p w14:paraId="7F743163" w14:textId="77777777" w:rsidR="00936F0D" w:rsidRPr="007465FD" w:rsidRDefault="00022CB2" w:rsidP="000C67AD">
            <w:pPr>
              <w:rPr>
                <w:rFonts w:ascii="Tahoma" w:hAnsi="Tahoma" w:cs="Tahoma"/>
                <w:sz w:val="20"/>
                <w:szCs w:val="20"/>
              </w:rPr>
            </w:pPr>
            <w:r w:rsidRPr="007465FD">
              <w:rPr>
                <w:rFonts w:ascii="Tahoma" w:hAnsi="Tahoma" w:cs="Tahoma"/>
                <w:sz w:val="20"/>
                <w:szCs w:val="20"/>
              </w:rPr>
              <w:t xml:space="preserve">Webinar title </w:t>
            </w:r>
          </w:p>
        </w:tc>
        <w:tc>
          <w:tcPr>
            <w:tcW w:w="6747" w:type="dxa"/>
          </w:tcPr>
          <w:p w14:paraId="279790D0" w14:textId="655EADE9" w:rsidR="00936F0D" w:rsidRPr="007465FD" w:rsidRDefault="008F31F1" w:rsidP="000C67AD">
            <w:pPr>
              <w:rPr>
                <w:rFonts w:ascii="Tahoma" w:hAnsi="Tahoma" w:cs="Tahoma"/>
                <w:b/>
                <w:sz w:val="20"/>
                <w:szCs w:val="20"/>
              </w:rPr>
            </w:pPr>
            <w:r w:rsidRPr="007465FD">
              <w:rPr>
                <w:rFonts w:ascii="Tahoma" w:hAnsi="Tahoma" w:cs="Tahoma"/>
                <w:b/>
                <w:sz w:val="20"/>
                <w:szCs w:val="20"/>
              </w:rPr>
              <w:t>Vocal Leadership in your school</w:t>
            </w:r>
            <w:r w:rsidR="003B793F" w:rsidRPr="007465FD">
              <w:rPr>
                <w:rFonts w:ascii="Tahoma" w:hAnsi="Tahoma" w:cs="Tahoma"/>
                <w:b/>
                <w:sz w:val="20"/>
                <w:szCs w:val="20"/>
              </w:rPr>
              <w:t xml:space="preserve"> </w:t>
            </w:r>
          </w:p>
        </w:tc>
      </w:tr>
      <w:tr w:rsidR="00022CB2" w:rsidRPr="007465FD" w14:paraId="2757148C" w14:textId="77777777" w:rsidTr="003B793F">
        <w:tc>
          <w:tcPr>
            <w:tcW w:w="2263" w:type="dxa"/>
          </w:tcPr>
          <w:p w14:paraId="6A11D12A" w14:textId="77777777" w:rsidR="00936F0D" w:rsidRPr="007465FD" w:rsidRDefault="00022CB2" w:rsidP="000C67AD">
            <w:pPr>
              <w:rPr>
                <w:rFonts w:ascii="Tahoma" w:hAnsi="Tahoma" w:cs="Tahoma"/>
                <w:sz w:val="20"/>
                <w:szCs w:val="20"/>
              </w:rPr>
            </w:pPr>
            <w:r w:rsidRPr="007465FD">
              <w:rPr>
                <w:rFonts w:ascii="Tahoma" w:hAnsi="Tahoma" w:cs="Tahoma"/>
                <w:sz w:val="20"/>
                <w:szCs w:val="20"/>
              </w:rPr>
              <w:t>Webinar date</w:t>
            </w:r>
          </w:p>
        </w:tc>
        <w:tc>
          <w:tcPr>
            <w:tcW w:w="6747" w:type="dxa"/>
          </w:tcPr>
          <w:p w14:paraId="489215B1" w14:textId="1A6D8205" w:rsidR="00936F0D" w:rsidRPr="007465FD" w:rsidRDefault="003B793F" w:rsidP="000C67AD">
            <w:pPr>
              <w:rPr>
                <w:rFonts w:ascii="Tahoma" w:hAnsi="Tahoma" w:cs="Tahoma"/>
                <w:sz w:val="20"/>
                <w:szCs w:val="20"/>
              </w:rPr>
            </w:pPr>
            <w:r w:rsidRPr="007465FD">
              <w:rPr>
                <w:rFonts w:ascii="Tahoma" w:hAnsi="Tahoma" w:cs="Tahoma"/>
                <w:sz w:val="20"/>
                <w:szCs w:val="20"/>
              </w:rPr>
              <w:t xml:space="preserve">Tuesday </w:t>
            </w:r>
            <w:r w:rsidR="00CC3FC7" w:rsidRPr="007465FD">
              <w:rPr>
                <w:rFonts w:ascii="Tahoma" w:hAnsi="Tahoma" w:cs="Tahoma"/>
                <w:sz w:val="20"/>
                <w:szCs w:val="20"/>
              </w:rPr>
              <w:t>6 Novembe</w:t>
            </w:r>
            <w:r w:rsidR="00662F37" w:rsidRPr="007465FD">
              <w:rPr>
                <w:rFonts w:ascii="Tahoma" w:hAnsi="Tahoma" w:cs="Tahoma"/>
                <w:sz w:val="20"/>
                <w:szCs w:val="20"/>
              </w:rPr>
              <w:t>r</w:t>
            </w:r>
          </w:p>
        </w:tc>
      </w:tr>
      <w:tr w:rsidR="00022CB2" w:rsidRPr="007465FD" w14:paraId="0AA585D3" w14:textId="77777777" w:rsidTr="003B793F">
        <w:tc>
          <w:tcPr>
            <w:tcW w:w="2263" w:type="dxa"/>
          </w:tcPr>
          <w:p w14:paraId="52BC1241" w14:textId="77777777" w:rsidR="00936F0D" w:rsidRPr="007465FD" w:rsidRDefault="00022CB2" w:rsidP="000C67AD">
            <w:pPr>
              <w:rPr>
                <w:rFonts w:ascii="Tahoma" w:hAnsi="Tahoma" w:cs="Tahoma"/>
                <w:sz w:val="20"/>
                <w:szCs w:val="20"/>
              </w:rPr>
            </w:pPr>
            <w:r w:rsidRPr="007465FD">
              <w:rPr>
                <w:rFonts w:ascii="Tahoma" w:hAnsi="Tahoma" w:cs="Tahoma"/>
                <w:sz w:val="20"/>
                <w:szCs w:val="20"/>
              </w:rPr>
              <w:t>Webinar time</w:t>
            </w:r>
          </w:p>
        </w:tc>
        <w:tc>
          <w:tcPr>
            <w:tcW w:w="6747" w:type="dxa"/>
          </w:tcPr>
          <w:p w14:paraId="141527D3" w14:textId="77777777" w:rsidR="00936F0D" w:rsidRPr="007465FD" w:rsidRDefault="003B793F" w:rsidP="000C67AD">
            <w:pPr>
              <w:rPr>
                <w:rFonts w:ascii="Tahoma" w:hAnsi="Tahoma" w:cs="Tahoma"/>
                <w:sz w:val="20"/>
                <w:szCs w:val="20"/>
              </w:rPr>
            </w:pPr>
            <w:r w:rsidRPr="007465FD">
              <w:rPr>
                <w:rFonts w:ascii="Tahoma" w:hAnsi="Tahoma" w:cs="Tahoma"/>
                <w:sz w:val="20"/>
                <w:szCs w:val="20"/>
              </w:rPr>
              <w:t>13:00</w:t>
            </w:r>
            <w:r w:rsidR="00484606" w:rsidRPr="007465FD">
              <w:rPr>
                <w:rFonts w:ascii="Tahoma" w:hAnsi="Tahoma" w:cs="Tahoma"/>
                <w:sz w:val="20"/>
                <w:szCs w:val="20"/>
              </w:rPr>
              <w:t xml:space="preserve"> UK Time (GMT)</w:t>
            </w:r>
          </w:p>
        </w:tc>
      </w:tr>
      <w:tr w:rsidR="00022CB2" w:rsidRPr="007465FD" w14:paraId="01F1CCC5" w14:textId="77777777" w:rsidTr="003B793F">
        <w:tc>
          <w:tcPr>
            <w:tcW w:w="2263" w:type="dxa"/>
          </w:tcPr>
          <w:p w14:paraId="0B0B9DA9" w14:textId="77777777" w:rsidR="00936F0D" w:rsidRPr="007465FD" w:rsidRDefault="00022CB2" w:rsidP="000C67AD">
            <w:pPr>
              <w:rPr>
                <w:rFonts w:ascii="Tahoma" w:hAnsi="Tahoma" w:cs="Tahoma"/>
                <w:sz w:val="20"/>
                <w:szCs w:val="20"/>
              </w:rPr>
            </w:pPr>
            <w:r w:rsidRPr="007465FD">
              <w:rPr>
                <w:rFonts w:ascii="Tahoma" w:hAnsi="Tahoma" w:cs="Tahoma"/>
                <w:sz w:val="20"/>
                <w:szCs w:val="20"/>
              </w:rPr>
              <w:t>Target audience</w:t>
            </w:r>
          </w:p>
        </w:tc>
        <w:tc>
          <w:tcPr>
            <w:tcW w:w="6747" w:type="dxa"/>
          </w:tcPr>
          <w:p w14:paraId="57AC241A" w14:textId="75537BC7" w:rsidR="00936F0D" w:rsidRPr="007465FD" w:rsidRDefault="00022CB2" w:rsidP="000C67AD">
            <w:pPr>
              <w:rPr>
                <w:rFonts w:ascii="Tahoma" w:hAnsi="Tahoma" w:cs="Tahoma"/>
                <w:sz w:val="20"/>
                <w:szCs w:val="20"/>
              </w:rPr>
            </w:pPr>
            <w:r w:rsidRPr="007465FD">
              <w:rPr>
                <w:rFonts w:ascii="Tahoma" w:hAnsi="Tahoma" w:cs="Tahoma"/>
                <w:sz w:val="20"/>
                <w:szCs w:val="20"/>
              </w:rPr>
              <w:t>COBIS member schools – Primary, Prep</w:t>
            </w:r>
            <w:r w:rsidR="000624D9" w:rsidRPr="007465FD">
              <w:rPr>
                <w:rFonts w:ascii="Tahoma" w:hAnsi="Tahoma" w:cs="Tahoma"/>
                <w:sz w:val="20"/>
                <w:szCs w:val="20"/>
              </w:rPr>
              <w:t xml:space="preserve"> and through-age schools</w:t>
            </w:r>
          </w:p>
        </w:tc>
      </w:tr>
      <w:tr w:rsidR="00022CB2" w:rsidRPr="007465FD" w14:paraId="3F333963" w14:textId="77777777" w:rsidTr="003B793F">
        <w:tc>
          <w:tcPr>
            <w:tcW w:w="2263" w:type="dxa"/>
          </w:tcPr>
          <w:p w14:paraId="34495472" w14:textId="77777777" w:rsidR="00936F0D" w:rsidRPr="007465FD" w:rsidRDefault="00022CB2" w:rsidP="000C67AD">
            <w:pPr>
              <w:rPr>
                <w:rFonts w:ascii="Tahoma" w:hAnsi="Tahoma" w:cs="Tahoma"/>
                <w:sz w:val="20"/>
                <w:szCs w:val="20"/>
              </w:rPr>
            </w:pPr>
            <w:r w:rsidRPr="007465FD">
              <w:rPr>
                <w:rFonts w:ascii="Tahoma" w:hAnsi="Tahoma" w:cs="Tahoma"/>
                <w:sz w:val="20"/>
                <w:szCs w:val="20"/>
              </w:rPr>
              <w:t>Learning outcomes</w:t>
            </w:r>
          </w:p>
        </w:tc>
        <w:tc>
          <w:tcPr>
            <w:tcW w:w="6747" w:type="dxa"/>
          </w:tcPr>
          <w:p w14:paraId="7C3959B4" w14:textId="5275F400" w:rsidR="00936F0D" w:rsidRPr="007465FD" w:rsidRDefault="008F31F1" w:rsidP="000C67AD">
            <w:pPr>
              <w:rPr>
                <w:rFonts w:ascii="Tahoma" w:hAnsi="Tahoma" w:cs="Tahoma"/>
                <w:sz w:val="20"/>
                <w:szCs w:val="20"/>
              </w:rPr>
            </w:pPr>
            <w:r w:rsidRPr="007465FD">
              <w:rPr>
                <w:rFonts w:ascii="Tahoma" w:hAnsi="Tahoma" w:cs="Tahoma"/>
                <w:sz w:val="20"/>
                <w:szCs w:val="20"/>
              </w:rPr>
              <w:t>Following on from Sing Up’s previous webinar about becoming a singing school, participants will explore the role of the vocal leader and different types of vocal leadership you might need within your school, and how to lead singing well.</w:t>
            </w:r>
          </w:p>
        </w:tc>
      </w:tr>
      <w:tr w:rsidR="00022CB2" w:rsidRPr="007465FD" w14:paraId="20C321A5" w14:textId="77777777" w:rsidTr="003B793F">
        <w:tc>
          <w:tcPr>
            <w:tcW w:w="2263" w:type="dxa"/>
          </w:tcPr>
          <w:p w14:paraId="2B2D737E" w14:textId="77777777" w:rsidR="00936F0D" w:rsidRPr="007465FD" w:rsidRDefault="00022CB2" w:rsidP="000C67AD">
            <w:pPr>
              <w:rPr>
                <w:rFonts w:ascii="Tahoma" w:hAnsi="Tahoma" w:cs="Tahoma"/>
                <w:sz w:val="20"/>
                <w:szCs w:val="20"/>
              </w:rPr>
            </w:pPr>
            <w:r w:rsidRPr="007465FD">
              <w:rPr>
                <w:rFonts w:ascii="Tahoma" w:hAnsi="Tahoma" w:cs="Tahoma"/>
                <w:sz w:val="20"/>
                <w:szCs w:val="20"/>
              </w:rPr>
              <w:t>Webinar description</w:t>
            </w:r>
          </w:p>
        </w:tc>
        <w:tc>
          <w:tcPr>
            <w:tcW w:w="6747" w:type="dxa"/>
          </w:tcPr>
          <w:p w14:paraId="09B46B2A" w14:textId="3532DFC8" w:rsidR="00936F0D" w:rsidRPr="007465FD" w:rsidRDefault="008F31F1" w:rsidP="000C67AD">
            <w:pPr>
              <w:rPr>
                <w:rFonts w:ascii="Tahoma" w:hAnsi="Tahoma" w:cs="Tahoma"/>
                <w:b/>
                <w:sz w:val="20"/>
                <w:szCs w:val="20"/>
              </w:rPr>
            </w:pPr>
            <w:r w:rsidRPr="007465FD">
              <w:rPr>
                <w:rFonts w:ascii="Tahoma" w:hAnsi="Tahoma" w:cs="Tahoma"/>
                <w:b/>
                <w:sz w:val="20"/>
                <w:szCs w:val="20"/>
              </w:rPr>
              <w:t xml:space="preserve">Vocal Leadership in your school: From </w:t>
            </w:r>
            <w:r w:rsidRPr="007465FD">
              <w:rPr>
                <w:rFonts w:ascii="Tahoma" w:hAnsi="Tahoma" w:cs="Tahoma"/>
                <w:b/>
                <w:i/>
                <w:sz w:val="20"/>
                <w:szCs w:val="20"/>
              </w:rPr>
              <w:t>The Singing School Handbook</w:t>
            </w:r>
          </w:p>
          <w:p w14:paraId="697FDB2F" w14:textId="77777777" w:rsidR="00DA3FE2" w:rsidRPr="007465FD" w:rsidRDefault="00DA3FE2" w:rsidP="000C67AD">
            <w:pPr>
              <w:rPr>
                <w:rFonts w:ascii="Tahoma" w:hAnsi="Tahoma" w:cs="Tahoma"/>
                <w:b/>
                <w:sz w:val="20"/>
                <w:szCs w:val="20"/>
              </w:rPr>
            </w:pPr>
          </w:p>
          <w:p w14:paraId="69088B5D" w14:textId="24615CBB" w:rsidR="001121BD" w:rsidRPr="007465FD" w:rsidRDefault="001121BD" w:rsidP="000C67AD">
            <w:pPr>
              <w:rPr>
                <w:rFonts w:ascii="Tahoma" w:hAnsi="Tahoma" w:cs="Tahoma"/>
                <w:sz w:val="20"/>
                <w:szCs w:val="20"/>
              </w:rPr>
            </w:pPr>
            <w:r w:rsidRPr="007465FD">
              <w:rPr>
                <w:rFonts w:ascii="Tahoma" w:hAnsi="Tahoma" w:cs="Tahoma"/>
                <w:sz w:val="20"/>
                <w:szCs w:val="20"/>
              </w:rPr>
              <w:t>“</w:t>
            </w:r>
            <w:r w:rsidR="008F31F1" w:rsidRPr="007465FD">
              <w:rPr>
                <w:rFonts w:ascii="Tahoma" w:hAnsi="Tahoma" w:cs="Tahoma"/>
                <w:color w:val="000000"/>
                <w:sz w:val="20"/>
                <w:szCs w:val="20"/>
              </w:rPr>
              <w:t>There is a place for all types of singing in school from the informal sing-along on the school bus to the more formal school concert and everything in between. All will benefit from some type of leadership whether that be simply starting to sing and encouraging others to join in through to conducting the choir and instrumental accompaniment.”</w:t>
            </w:r>
          </w:p>
          <w:p w14:paraId="07D76134" w14:textId="77777777" w:rsidR="00DA3FE2" w:rsidRPr="007465FD" w:rsidRDefault="00DA3FE2" w:rsidP="000C67AD">
            <w:pPr>
              <w:rPr>
                <w:rFonts w:ascii="Tahoma" w:hAnsi="Tahoma" w:cs="Tahoma"/>
                <w:sz w:val="20"/>
                <w:szCs w:val="20"/>
              </w:rPr>
            </w:pPr>
          </w:p>
          <w:p w14:paraId="6CB8C960" w14:textId="35800362" w:rsidR="00926D12" w:rsidRPr="007465FD" w:rsidRDefault="009A06BD" w:rsidP="000C67AD">
            <w:pPr>
              <w:rPr>
                <w:rFonts w:ascii="Tahoma" w:hAnsi="Tahoma" w:cs="Tahoma"/>
                <w:sz w:val="20"/>
                <w:szCs w:val="20"/>
              </w:rPr>
            </w:pPr>
            <w:r w:rsidRPr="007465FD">
              <w:rPr>
                <w:rFonts w:ascii="Tahoma" w:hAnsi="Tahoma" w:cs="Tahoma"/>
                <w:sz w:val="20"/>
                <w:szCs w:val="20"/>
              </w:rPr>
              <w:t xml:space="preserve">As an award-winning organisation that has supported school singing for over ten years with </w:t>
            </w:r>
            <w:r w:rsidR="009F7010" w:rsidRPr="007465FD">
              <w:rPr>
                <w:rFonts w:ascii="Tahoma" w:hAnsi="Tahoma" w:cs="Tahoma"/>
                <w:sz w:val="20"/>
                <w:szCs w:val="20"/>
              </w:rPr>
              <w:t xml:space="preserve">strategic advice, </w:t>
            </w:r>
            <w:r w:rsidR="00210AE1" w:rsidRPr="007465FD">
              <w:rPr>
                <w:rFonts w:ascii="Tahoma" w:hAnsi="Tahoma" w:cs="Tahoma"/>
                <w:sz w:val="20"/>
                <w:szCs w:val="20"/>
              </w:rPr>
              <w:t>repertoire</w:t>
            </w:r>
            <w:r w:rsidRPr="007465FD">
              <w:rPr>
                <w:rFonts w:ascii="Tahoma" w:hAnsi="Tahoma" w:cs="Tahoma"/>
                <w:sz w:val="20"/>
                <w:szCs w:val="20"/>
              </w:rPr>
              <w:t xml:space="preserve">, teaching resources and training </w:t>
            </w:r>
            <w:r w:rsidR="001121BD" w:rsidRPr="007465FD">
              <w:rPr>
                <w:rFonts w:ascii="Tahoma" w:hAnsi="Tahoma" w:cs="Tahoma"/>
                <w:sz w:val="20"/>
                <w:szCs w:val="20"/>
              </w:rPr>
              <w:t>this session will explore the creative and transformational possibilities that singing can bring to your school.</w:t>
            </w:r>
          </w:p>
          <w:p w14:paraId="0B0E9B46" w14:textId="77777777" w:rsidR="00210AE1" w:rsidRPr="007465FD" w:rsidRDefault="00210AE1" w:rsidP="000C67AD">
            <w:pPr>
              <w:rPr>
                <w:rFonts w:ascii="Tahoma" w:hAnsi="Tahoma" w:cs="Tahoma"/>
                <w:sz w:val="20"/>
                <w:szCs w:val="20"/>
              </w:rPr>
            </w:pPr>
          </w:p>
          <w:p w14:paraId="08125EA4" w14:textId="42768B93" w:rsidR="001121BD" w:rsidRPr="007465FD" w:rsidRDefault="001121BD" w:rsidP="000C67AD">
            <w:pPr>
              <w:rPr>
                <w:rFonts w:ascii="Tahoma" w:hAnsi="Tahoma" w:cs="Tahoma"/>
                <w:sz w:val="20"/>
                <w:szCs w:val="20"/>
              </w:rPr>
            </w:pPr>
            <w:r w:rsidRPr="007465FD">
              <w:rPr>
                <w:rFonts w:ascii="Tahoma" w:hAnsi="Tahoma" w:cs="Tahoma"/>
                <w:sz w:val="20"/>
                <w:szCs w:val="20"/>
              </w:rPr>
              <w:t>Learn about:</w:t>
            </w:r>
          </w:p>
          <w:p w14:paraId="58D5621D" w14:textId="77777777" w:rsidR="009F7010" w:rsidRPr="007465FD" w:rsidRDefault="009F7010" w:rsidP="000C67AD">
            <w:pPr>
              <w:rPr>
                <w:rFonts w:ascii="Tahoma" w:hAnsi="Tahoma" w:cs="Tahoma"/>
                <w:sz w:val="20"/>
                <w:szCs w:val="20"/>
              </w:rPr>
            </w:pPr>
          </w:p>
          <w:p w14:paraId="4BDDA2BC" w14:textId="0DC6203E" w:rsidR="001121BD" w:rsidRPr="007465FD" w:rsidRDefault="008F31F1" w:rsidP="000C67AD">
            <w:pPr>
              <w:rPr>
                <w:rFonts w:ascii="Tahoma" w:hAnsi="Tahoma" w:cs="Tahoma"/>
                <w:sz w:val="20"/>
                <w:szCs w:val="20"/>
              </w:rPr>
            </w:pPr>
            <w:r w:rsidRPr="007465FD">
              <w:rPr>
                <w:rFonts w:ascii="Tahoma" w:hAnsi="Tahoma" w:cs="Tahoma"/>
                <w:sz w:val="20"/>
                <w:szCs w:val="20"/>
              </w:rPr>
              <w:t>The role of vocal leaders in a school</w:t>
            </w:r>
          </w:p>
          <w:p w14:paraId="04CFA98B" w14:textId="4224F2BE" w:rsidR="008F31F1" w:rsidRPr="007465FD" w:rsidRDefault="008F31F1" w:rsidP="000C67AD">
            <w:pPr>
              <w:rPr>
                <w:rFonts w:ascii="Tahoma" w:hAnsi="Tahoma" w:cs="Tahoma"/>
                <w:sz w:val="20"/>
                <w:szCs w:val="20"/>
              </w:rPr>
            </w:pPr>
            <w:r w:rsidRPr="007465FD">
              <w:rPr>
                <w:rFonts w:ascii="Tahoma" w:hAnsi="Tahoma" w:cs="Tahoma"/>
                <w:sz w:val="20"/>
                <w:szCs w:val="20"/>
              </w:rPr>
              <w:t>Different styles of vocal leadership for different contexts</w:t>
            </w:r>
          </w:p>
          <w:p w14:paraId="1E814602" w14:textId="17D7211F" w:rsidR="008F31F1" w:rsidRPr="007465FD" w:rsidRDefault="008F31F1" w:rsidP="000C67AD">
            <w:pPr>
              <w:rPr>
                <w:rFonts w:ascii="Tahoma" w:hAnsi="Tahoma" w:cs="Tahoma"/>
                <w:sz w:val="20"/>
                <w:szCs w:val="20"/>
              </w:rPr>
            </w:pPr>
            <w:r w:rsidRPr="007465FD">
              <w:rPr>
                <w:rFonts w:ascii="Tahoma" w:hAnsi="Tahoma" w:cs="Tahoma"/>
                <w:sz w:val="20"/>
                <w:szCs w:val="20"/>
              </w:rPr>
              <w:t>How to lead singing well</w:t>
            </w:r>
          </w:p>
          <w:p w14:paraId="10B8E8AE" w14:textId="77777777" w:rsidR="00484606" w:rsidRPr="007465FD" w:rsidRDefault="00484606" w:rsidP="000C67AD">
            <w:pPr>
              <w:rPr>
                <w:rFonts w:ascii="Tahoma" w:hAnsi="Tahoma" w:cs="Tahoma"/>
                <w:sz w:val="20"/>
                <w:szCs w:val="20"/>
              </w:rPr>
            </w:pPr>
          </w:p>
        </w:tc>
      </w:tr>
      <w:tr w:rsidR="00022CB2" w:rsidRPr="007465FD" w14:paraId="5E9221D9" w14:textId="77777777" w:rsidTr="003B793F">
        <w:tc>
          <w:tcPr>
            <w:tcW w:w="2263" w:type="dxa"/>
          </w:tcPr>
          <w:p w14:paraId="78EE86E3" w14:textId="77777777" w:rsidR="00936F0D" w:rsidRPr="007465FD" w:rsidRDefault="00022CB2" w:rsidP="000C67AD">
            <w:pPr>
              <w:rPr>
                <w:rFonts w:ascii="Tahoma" w:hAnsi="Tahoma" w:cs="Tahoma"/>
                <w:sz w:val="20"/>
                <w:szCs w:val="20"/>
              </w:rPr>
            </w:pPr>
            <w:r w:rsidRPr="007465FD">
              <w:rPr>
                <w:rFonts w:ascii="Tahoma" w:hAnsi="Tahoma" w:cs="Tahoma"/>
                <w:sz w:val="20"/>
                <w:szCs w:val="20"/>
              </w:rPr>
              <w:t>Presenter biography</w:t>
            </w:r>
          </w:p>
        </w:tc>
        <w:tc>
          <w:tcPr>
            <w:tcW w:w="6747" w:type="dxa"/>
          </w:tcPr>
          <w:p w14:paraId="6B7E982D" w14:textId="6648A193" w:rsidR="007D64DF" w:rsidRPr="007465FD" w:rsidRDefault="007D64DF" w:rsidP="000C67AD">
            <w:pPr>
              <w:rPr>
                <w:rFonts w:ascii="Tahoma" w:hAnsi="Tahoma" w:cs="Tahoma"/>
                <w:sz w:val="20"/>
                <w:szCs w:val="20"/>
              </w:rPr>
            </w:pPr>
            <w:r w:rsidRPr="007465FD">
              <w:rPr>
                <w:rFonts w:ascii="Tahoma" w:hAnsi="Tahoma" w:cs="Tahoma"/>
                <w:color w:val="3B3B3B"/>
                <w:sz w:val="20"/>
                <w:szCs w:val="20"/>
                <w:shd w:val="clear" w:color="auto" w:fill="FFFFFF"/>
              </w:rPr>
              <w:t>Michelle James is Sing Up's Chief Executive and has been with Sing Up from the beginning, previously as Director of Marketing at the National Foundation for Youth Music. Michelle began her career at Trinity College of Music in administration, marketing and fundraising roles. Following a move to ABRSM, where she was being promoted through to Head of Marketing, Michelle then moved to Youth Music as Director of External Relations. Michelle has a wealth of knowledge on education and the arts and is driven to promote the power of singing.</w:t>
            </w:r>
          </w:p>
          <w:p w14:paraId="53FAFB93" w14:textId="77777777" w:rsidR="00022CB2" w:rsidRPr="007465FD" w:rsidRDefault="00022CB2" w:rsidP="000C67AD">
            <w:pPr>
              <w:rPr>
                <w:rFonts w:ascii="Tahoma" w:hAnsi="Tahoma" w:cs="Tahoma"/>
                <w:sz w:val="20"/>
                <w:szCs w:val="20"/>
              </w:rPr>
            </w:pPr>
          </w:p>
        </w:tc>
      </w:tr>
    </w:tbl>
    <w:p w14:paraId="2F89C0C9" w14:textId="100AB260" w:rsidR="00475F03" w:rsidRPr="007465FD" w:rsidRDefault="00475F03" w:rsidP="000C67AD">
      <w:pPr>
        <w:rPr>
          <w:sz w:val="20"/>
          <w:szCs w:val="20"/>
        </w:rPr>
      </w:pPr>
    </w:p>
    <w:sectPr w:rsidR="00475F03" w:rsidRPr="007465FD" w:rsidSect="00756D2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E1CEA" w14:textId="77777777" w:rsidR="00090BD0" w:rsidRDefault="00090BD0" w:rsidP="00936F0D">
      <w:r>
        <w:separator/>
      </w:r>
    </w:p>
  </w:endnote>
  <w:endnote w:type="continuationSeparator" w:id="0">
    <w:p w14:paraId="46CD7575" w14:textId="77777777" w:rsidR="00090BD0" w:rsidRDefault="00090BD0" w:rsidP="0093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A7FD" w14:textId="77777777" w:rsidR="00090BD0" w:rsidRDefault="00090BD0" w:rsidP="00936F0D">
      <w:r>
        <w:separator/>
      </w:r>
    </w:p>
  </w:footnote>
  <w:footnote w:type="continuationSeparator" w:id="0">
    <w:p w14:paraId="205BE3BB" w14:textId="77777777" w:rsidR="00090BD0" w:rsidRDefault="00090BD0" w:rsidP="0093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6AD1" w14:textId="77777777" w:rsidR="00936F0D" w:rsidRDefault="00936F0D">
    <w:pPr>
      <w:pStyle w:val="Header"/>
    </w:pPr>
    <w:r>
      <w:rPr>
        <w:noProof/>
        <w:lang w:eastAsia="en-GB"/>
      </w:rPr>
      <w:drawing>
        <wp:inline distT="0" distB="0" distL="0" distR="0" wp14:anchorId="568B8CE9" wp14:editId="42A9B1CB">
          <wp:extent cx="1880235" cy="875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Up-logo_CMYK_no-strap.png"/>
                  <pic:cNvPicPr/>
                </pic:nvPicPr>
                <pic:blipFill>
                  <a:blip r:embed="rId1">
                    <a:extLst>
                      <a:ext uri="{28A0092B-C50C-407E-A947-70E740481C1C}">
                        <a14:useLocalDpi xmlns:a14="http://schemas.microsoft.com/office/drawing/2010/main" val="0"/>
                      </a:ext>
                    </a:extLst>
                  </a:blip>
                  <a:stretch>
                    <a:fillRect/>
                  </a:stretch>
                </pic:blipFill>
                <pic:spPr>
                  <a:xfrm>
                    <a:off x="0" y="0"/>
                    <a:ext cx="1903395" cy="8867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728"/>
    <w:multiLevelType w:val="hybridMultilevel"/>
    <w:tmpl w:val="86F8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0D"/>
    <w:rsid w:val="00022CB2"/>
    <w:rsid w:val="000624D9"/>
    <w:rsid w:val="00090BD0"/>
    <w:rsid w:val="000B7D94"/>
    <w:rsid w:val="000C67AD"/>
    <w:rsid w:val="001121BD"/>
    <w:rsid w:val="0012628A"/>
    <w:rsid w:val="00134C88"/>
    <w:rsid w:val="001442F9"/>
    <w:rsid w:val="00210AE1"/>
    <w:rsid w:val="00285B5F"/>
    <w:rsid w:val="002B3B3A"/>
    <w:rsid w:val="00317E34"/>
    <w:rsid w:val="003A71D9"/>
    <w:rsid w:val="003B793F"/>
    <w:rsid w:val="0042223A"/>
    <w:rsid w:val="00437B6B"/>
    <w:rsid w:val="00475F03"/>
    <w:rsid w:val="00484606"/>
    <w:rsid w:val="004E30FE"/>
    <w:rsid w:val="005B7EB9"/>
    <w:rsid w:val="00624A17"/>
    <w:rsid w:val="00662F37"/>
    <w:rsid w:val="006B6FE9"/>
    <w:rsid w:val="006F51C3"/>
    <w:rsid w:val="007465FD"/>
    <w:rsid w:val="00756D2A"/>
    <w:rsid w:val="007D64DF"/>
    <w:rsid w:val="00841515"/>
    <w:rsid w:val="00841ABD"/>
    <w:rsid w:val="00866C17"/>
    <w:rsid w:val="008E1125"/>
    <w:rsid w:val="008E12A1"/>
    <w:rsid w:val="008F31F1"/>
    <w:rsid w:val="00926D12"/>
    <w:rsid w:val="00936F0D"/>
    <w:rsid w:val="009A06BD"/>
    <w:rsid w:val="009F7010"/>
    <w:rsid w:val="00BD0317"/>
    <w:rsid w:val="00BF7FB7"/>
    <w:rsid w:val="00C3269E"/>
    <w:rsid w:val="00CC3FC7"/>
    <w:rsid w:val="00CD1783"/>
    <w:rsid w:val="00D04E29"/>
    <w:rsid w:val="00DA3FE2"/>
    <w:rsid w:val="00EC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A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F0D"/>
    <w:pPr>
      <w:tabs>
        <w:tab w:val="center" w:pos="4513"/>
        <w:tab w:val="right" w:pos="9026"/>
      </w:tabs>
    </w:pPr>
  </w:style>
  <w:style w:type="character" w:customStyle="1" w:styleId="HeaderChar">
    <w:name w:val="Header Char"/>
    <w:basedOn w:val="DefaultParagraphFont"/>
    <w:link w:val="Header"/>
    <w:uiPriority w:val="99"/>
    <w:rsid w:val="00936F0D"/>
  </w:style>
  <w:style w:type="paragraph" w:styleId="Footer">
    <w:name w:val="footer"/>
    <w:basedOn w:val="Normal"/>
    <w:link w:val="FooterChar"/>
    <w:uiPriority w:val="99"/>
    <w:unhideWhenUsed/>
    <w:rsid w:val="00936F0D"/>
    <w:pPr>
      <w:tabs>
        <w:tab w:val="center" w:pos="4513"/>
        <w:tab w:val="right" w:pos="9026"/>
      </w:tabs>
    </w:pPr>
  </w:style>
  <w:style w:type="character" w:customStyle="1" w:styleId="FooterChar">
    <w:name w:val="Footer Char"/>
    <w:basedOn w:val="DefaultParagraphFont"/>
    <w:link w:val="Footer"/>
    <w:uiPriority w:val="99"/>
    <w:rsid w:val="00936F0D"/>
  </w:style>
  <w:style w:type="paragraph" w:styleId="ListParagraph">
    <w:name w:val="List Paragraph"/>
    <w:basedOn w:val="Normal"/>
    <w:uiPriority w:val="34"/>
    <w:qFormat/>
    <w:rsid w:val="001121BD"/>
    <w:pPr>
      <w:ind w:left="720"/>
      <w:contextualSpacing/>
    </w:pPr>
  </w:style>
  <w:style w:type="character" w:styleId="CommentReference">
    <w:name w:val="annotation reference"/>
    <w:basedOn w:val="DefaultParagraphFont"/>
    <w:uiPriority w:val="99"/>
    <w:semiHidden/>
    <w:unhideWhenUsed/>
    <w:rsid w:val="009F7010"/>
    <w:rPr>
      <w:sz w:val="16"/>
      <w:szCs w:val="16"/>
    </w:rPr>
  </w:style>
  <w:style w:type="paragraph" w:styleId="CommentText">
    <w:name w:val="annotation text"/>
    <w:basedOn w:val="Normal"/>
    <w:link w:val="CommentTextChar"/>
    <w:uiPriority w:val="99"/>
    <w:semiHidden/>
    <w:unhideWhenUsed/>
    <w:rsid w:val="009F7010"/>
    <w:rPr>
      <w:sz w:val="20"/>
      <w:szCs w:val="20"/>
    </w:rPr>
  </w:style>
  <w:style w:type="character" w:customStyle="1" w:styleId="CommentTextChar">
    <w:name w:val="Comment Text Char"/>
    <w:basedOn w:val="DefaultParagraphFont"/>
    <w:link w:val="CommentText"/>
    <w:uiPriority w:val="99"/>
    <w:semiHidden/>
    <w:rsid w:val="009F7010"/>
    <w:rPr>
      <w:sz w:val="20"/>
      <w:szCs w:val="20"/>
    </w:rPr>
  </w:style>
  <w:style w:type="paragraph" w:styleId="CommentSubject">
    <w:name w:val="annotation subject"/>
    <w:basedOn w:val="CommentText"/>
    <w:next w:val="CommentText"/>
    <w:link w:val="CommentSubjectChar"/>
    <w:uiPriority w:val="99"/>
    <w:semiHidden/>
    <w:unhideWhenUsed/>
    <w:rsid w:val="009F7010"/>
    <w:rPr>
      <w:b/>
      <w:bCs/>
    </w:rPr>
  </w:style>
  <w:style w:type="character" w:customStyle="1" w:styleId="CommentSubjectChar">
    <w:name w:val="Comment Subject Char"/>
    <w:basedOn w:val="CommentTextChar"/>
    <w:link w:val="CommentSubject"/>
    <w:uiPriority w:val="99"/>
    <w:semiHidden/>
    <w:rsid w:val="009F7010"/>
    <w:rPr>
      <w:b/>
      <w:bCs/>
      <w:sz w:val="20"/>
      <w:szCs w:val="20"/>
    </w:rPr>
  </w:style>
  <w:style w:type="paragraph" w:styleId="BalloonText">
    <w:name w:val="Balloon Text"/>
    <w:basedOn w:val="Normal"/>
    <w:link w:val="BalloonTextChar"/>
    <w:uiPriority w:val="99"/>
    <w:semiHidden/>
    <w:unhideWhenUsed/>
    <w:rsid w:val="009F70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0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52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Ambury</dc:creator>
  <cp:keywords/>
  <dc:description/>
  <cp:lastModifiedBy>Natasha Barrett</cp:lastModifiedBy>
  <cp:revision>2</cp:revision>
  <dcterms:created xsi:type="dcterms:W3CDTF">2018-10-17T11:57:00Z</dcterms:created>
  <dcterms:modified xsi:type="dcterms:W3CDTF">2018-10-17T11:57:00Z</dcterms:modified>
</cp:coreProperties>
</file>